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2719705</wp:posOffset>
            </wp:positionH>
            <wp:positionV relativeFrom="page">
              <wp:posOffset>568960</wp:posOffset>
            </wp:positionV>
            <wp:extent cx="2108835"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79756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April 7, 2026</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VIA EDGAR</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30"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Ooma, Inc.</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Statement on Form S-3</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Filed April 6, 2026</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File No. 333-294890</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Rule 461 promulgated under the Securities Act of 1933, as amended, the undersigned registrant, Ooma, Inc., a Delaware corporation (the “</w:t>
      </w:r>
      <w:r>
        <w:rPr>
          <w:rFonts w:ascii="Times New Roman" w:cs="Times New Roman" w:eastAsia="Times New Roman" w:hAnsi="Times New Roman"/>
          <w:sz w:val="22"/>
          <w:szCs w:val="22"/>
          <w:b w:val="1"/>
          <w:bCs w:val="1"/>
          <w:color w:val="auto"/>
        </w:rPr>
        <w:t>Registrant</w:t>
      </w:r>
      <w:r>
        <w:rPr>
          <w:rFonts w:ascii="Times New Roman" w:cs="Times New Roman" w:eastAsia="Times New Roman" w:hAnsi="Times New Roman"/>
          <w:sz w:val="22"/>
          <w:szCs w:val="22"/>
          <w:color w:val="auto"/>
        </w:rPr>
        <w:t>”), hereby requests that the above-referenced Registration Statement on Form S-3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be declared effective at 4:00 p.m., New York City time, on April 10, 2026 or as soon as practicable thereafter. Once the Registration Statement has been declared effective, please orally confirm that event with our counsel, Orrick, Herrington &amp; Sutcliffe LLP, by calling William Hughes at (415) 773-5720.</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assistance in this matter.</w:t>
      </w:r>
    </w:p>
    <w:p>
      <w:pPr>
        <w:spacing w:after="0" w:line="206"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22"/>
          <w:szCs w:val="22"/>
          <w:color w:val="auto"/>
        </w:rPr>
        <w:t>Kind regards,</w:t>
      </w:r>
    </w:p>
    <w:p>
      <w:pPr>
        <w:spacing w:after="0" w:line="229"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OOMA, INC.</w:t>
      </w:r>
    </w:p>
    <w:p>
      <w:pPr>
        <w:spacing w:after="0" w:line="200" w:lineRule="exact"/>
        <w:rPr>
          <w:sz w:val="24"/>
          <w:szCs w:val="24"/>
          <w:color w:val="auto"/>
        </w:rPr>
      </w:pPr>
    </w:p>
    <w:p>
      <w:pPr>
        <w:spacing w:after="0" w:line="280"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Jenny Yeh</w:t>
      </w:r>
    </w:p>
    <w:p>
      <w:pPr>
        <w:spacing w:after="0" w:line="4" w:lineRule="exact"/>
        <w:rPr>
          <w:sz w:val="24"/>
          <w:szCs w:val="24"/>
          <w:color w:val="auto"/>
        </w:rPr>
      </w:pPr>
    </w:p>
    <w:p>
      <w:pPr>
        <w:ind w:left="5280"/>
        <w:spacing w:after="0"/>
        <w:tabs>
          <w:tab w:leader="none" w:pos="6140" w:val="left"/>
        </w:tabs>
        <w:rPr>
          <w:sz w:val="20"/>
          <w:szCs w:val="20"/>
          <w:color w:val="auto"/>
        </w:rPr>
      </w:pPr>
      <w:r>
        <w:rPr>
          <w:rFonts w:ascii="Times New Roman" w:cs="Times New Roman" w:eastAsia="Times New Roman" w:hAnsi="Times New Roman"/>
          <w:sz w:val="22"/>
          <w:szCs w:val="22"/>
          <w:color w:val="auto"/>
        </w:rPr>
        <w:t>Name:</w:t>
        <w:tab/>
        <w:t>Jenny Yeh</w:t>
      </w:r>
    </w:p>
    <w:p>
      <w:pPr>
        <w:ind w:left="5280"/>
        <w:spacing w:after="0" w:line="230" w:lineRule="auto"/>
        <w:tabs>
          <w:tab w:leader="none" w:pos="6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Senior Vice President and</w:t>
      </w:r>
    </w:p>
    <w:p>
      <w:pPr>
        <w:spacing w:after="0" w:line="1"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22"/>
          <w:szCs w:val="22"/>
          <w:color w:val="auto"/>
        </w:rPr>
        <w:t>Chief Legal Officer</w:t>
      </w:r>
    </w:p>
    <w:p>
      <w:pPr>
        <w:spacing w:after="0" w:line="200" w:lineRule="exact"/>
        <w:rPr>
          <w:sz w:val="24"/>
          <w:szCs w:val="24"/>
          <w:color w:val="auto"/>
        </w:rPr>
      </w:pPr>
    </w:p>
    <w:p>
      <w:pPr>
        <w:spacing w:after="0" w:line="225"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cc:</w:t>
      </w:r>
      <w:r>
        <w:rPr>
          <w:sz w:val="20"/>
          <w:szCs w:val="20"/>
          <w:color w:val="auto"/>
        </w:rPr>
        <w:tab/>
      </w:r>
      <w:r>
        <w:rPr>
          <w:rFonts w:ascii="Times New Roman" w:cs="Times New Roman" w:eastAsia="Times New Roman" w:hAnsi="Times New Roman"/>
          <w:sz w:val="21"/>
          <w:szCs w:val="21"/>
          <w:color w:val="auto"/>
        </w:rPr>
        <w:t>William Hughes, Orrick, Herrington &amp; Sutcliffe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2026-05-08T23:15:01Z</dcterms:created>
  <dcterms:modified xsi:type="dcterms:W3CDTF">2026-05-08T23:15:01Z</dcterms:modified>
</cp:coreProperties>
</file>